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«Русский язык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137B" w:rsidRPr="0079392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авторов </w:t>
      </w:r>
      <w:proofErr w:type="spell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Горецкого В.Г.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классы. 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97137B" w:rsidRPr="002A7F3B" w:rsidRDefault="0097137B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первоначальный этап системылингвистиче</w:t>
      </w: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ского образования и речевого развития, обеспечивающий готовность выпускников начальной 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к дальнейшему образованию</w:t>
      </w:r>
      <w:proofErr w:type="gramStart"/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Ц</w:t>
      </w:r>
      <w:proofErr w:type="gramEnd"/>
      <w:r w:rsidRPr="002A7F3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елями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изучения предмета «</w:t>
      </w:r>
      <w:r w:rsidRPr="007939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Русский язык» в начальной школ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являются:</w:t>
      </w:r>
    </w:p>
    <w:p w:rsidR="0097137B" w:rsidRPr="002A7F3B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97137B" w:rsidRPr="00793926" w:rsidRDefault="0097137B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как показателя общей культуры человека.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>На изучение русского языка в начальной школе выделяе</w:t>
      </w:r>
      <w:r w:rsidR="00C81971">
        <w:rPr>
          <w:rFonts w:ascii="Times New Roman" w:hAnsi="Times New Roman" w:cs="Times New Roman"/>
          <w:sz w:val="24"/>
          <w:szCs w:val="24"/>
        </w:rPr>
        <w:t>тся 540 ч. В 1 классе — 165 ч (5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в недел</w:t>
      </w:r>
      <w:r w:rsidR="00C81971">
        <w:rPr>
          <w:rFonts w:ascii="Times New Roman" w:hAnsi="Times New Roman" w:cs="Times New Roman"/>
          <w:sz w:val="24"/>
          <w:szCs w:val="24"/>
        </w:rPr>
        <w:t>ю, 33 учебные недели): из них 115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(23 учебные недели) отводится урокам обучения письму </w:t>
      </w:r>
      <w:r w:rsidR="00C81971">
        <w:rPr>
          <w:rFonts w:ascii="Times New Roman" w:hAnsi="Times New Roman" w:cs="Times New Roman"/>
          <w:sz w:val="24"/>
          <w:szCs w:val="24"/>
        </w:rPr>
        <w:t>в период обучения грамоте 1 и 50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(10 учебных недель) — урокам русского языка. Во 2—4 классах на уроки русского языка отводится по 136 ч (4 ч в неделю, 34 учебные недели в каждом классе).</w:t>
      </w:r>
    </w:p>
    <w:p w:rsidR="008A48BC" w:rsidRPr="008A48BC" w:rsidRDefault="008A48BC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48BC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метапредметных и предметных результатов. </w:t>
      </w:r>
    </w:p>
    <w:p w:rsidR="002A0CFC" w:rsidRDefault="008A48BC" w:rsidP="002A0CFC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Развитие навыков сотрудничества 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8A48B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CFC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A0CFC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3. Использование знаково-символических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едставления информации.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8A48B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</w:t>
      </w:r>
    </w:p>
    <w:p w:rsidR="002A0CFC" w:rsidRDefault="008A48BC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8A48BC">
        <w:rPr>
          <w:rFonts w:ascii="Times New Roman" w:hAnsi="Times New Roman" w:cs="Times New Roman"/>
          <w:sz w:val="24"/>
          <w:szCs w:val="24"/>
        </w:rPr>
        <w:t>родо-видовым</w:t>
      </w:r>
      <w:proofErr w:type="spellEnd"/>
      <w:proofErr w:type="gramEnd"/>
      <w:r w:rsidRPr="008A48BC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причинноследственных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связей, построения рассуждений, отнесения к известным понятиям.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lastRenderedPageBreak/>
        <w:t xml:space="preserve">12. Овладение базовыми предметными и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A0CFC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A48B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8A48BC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речи. </w:t>
      </w:r>
    </w:p>
    <w:p w:rsidR="008A48BC" w:rsidRPr="00793926" w:rsidRDefault="008A48BC" w:rsidP="002A0CF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A48BC">
        <w:rPr>
          <w:rFonts w:ascii="Times New Roman" w:hAnsi="Times New Roman" w:cs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7137B" w:rsidRDefault="0097137B"/>
    <w:p w:rsidR="002A7F3B" w:rsidRDefault="002A7F3B"/>
    <w:p w:rsidR="002A7F3B" w:rsidRDefault="002A7F3B"/>
    <w:sectPr w:rsidR="002A7F3B" w:rsidSect="00BC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BC2EC8"/>
    <w:rsid w:val="00C81971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2022-09-05T02:02:00Z</dcterms:created>
  <dcterms:modified xsi:type="dcterms:W3CDTF">2022-09-05T02:02:00Z</dcterms:modified>
</cp:coreProperties>
</file>